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D4" w:rsidRDefault="00615824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378" type="#_x0000_t202" style="position:absolute;left:0;text-align:left;margin-left:334.9pt;margin-top:22pt;width:129.5pt;height:20.3pt;z-index:251655168;visibility:visible;mso-wrap-distance-top:3.6pt;mso-wrap-distance-bottom:3.6pt;mso-width-relative:margin;mso-height-relative:margin">
            <v:textbox style="mso-next-textbox:#テキスト ボックス 2">
              <w:txbxContent>
                <w:p w:rsidR="00615824" w:rsidRPr="00CB6BEC" w:rsidRDefault="00615824" w:rsidP="00615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別紙</w:t>
                  </w:r>
                  <w:r w:rsidR="009E25FA">
                    <w:rPr>
                      <w:rFonts w:ascii="ＭＳ ゴシック" w:eastAsia="ＭＳ ゴシック" w:hAnsi="ＭＳ ゴシック" w:hint="eastAsia"/>
                      <w:szCs w:val="21"/>
                    </w:rPr>
                    <w:t>①</w:t>
                  </w:r>
                  <w:r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-</w:t>
                  </w:r>
                  <w:r w:rsidR="00C023B2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CB6BEC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第</w:t>
                  </w:r>
                  <w:r w:rsidR="006C717F"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回報告）</w:t>
                  </w:r>
                </w:p>
              </w:txbxContent>
            </v:textbox>
            <w10:wrap type="square"/>
          </v:shape>
        </w:pict>
      </w:r>
    </w:p>
    <w:p w:rsidR="005374D4" w:rsidRDefault="005374D4">
      <w:pPr>
        <w:pStyle w:val="a3"/>
        <w:rPr>
          <w:spacing w:val="0"/>
        </w:rPr>
      </w:pPr>
    </w:p>
    <w:p w:rsidR="00D03AA1" w:rsidRDefault="00D03AA1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spacing w:afterLines="100" w:after="440"/>
        <w:jc w:val="center"/>
        <w:rPr>
          <w:rFonts w:hint="eastAsia"/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:rsidR="005374D4" w:rsidRPr="001D1588" w:rsidRDefault="009E25FA">
      <w:pPr>
        <w:pStyle w:val="a3"/>
        <w:jc w:val="center"/>
        <w:rPr>
          <w:rFonts w:hint="eastAsia"/>
          <w:spacing w:val="200"/>
          <w:sz w:val="56"/>
          <w:szCs w:val="56"/>
        </w:rPr>
      </w:pPr>
      <w:r>
        <w:rPr>
          <w:rFonts w:hint="eastAsia"/>
          <w:sz w:val="56"/>
          <w:szCs w:val="56"/>
        </w:rPr>
        <w:t>環境</w:t>
      </w:r>
      <w:r>
        <w:rPr>
          <w:sz w:val="56"/>
          <w:szCs w:val="56"/>
        </w:rPr>
        <w:t>保全措置の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:rsidR="00D03AA1" w:rsidRDefault="00D03AA1" w:rsidP="00CE1E5E">
      <w:pPr>
        <w:pStyle w:val="a3"/>
        <w:jc w:val="center"/>
        <w:rPr>
          <w:spacing w:val="0"/>
          <w:sz w:val="48"/>
          <w:szCs w:val="48"/>
        </w:rPr>
      </w:pPr>
    </w:p>
    <w:p w:rsidR="005374D4" w:rsidRPr="00CE1E5E" w:rsidRDefault="00CE1E5E" w:rsidP="00CE1E5E">
      <w:pPr>
        <w:pStyle w:val="a3"/>
        <w:jc w:val="center"/>
        <w:rPr>
          <w:rFonts w:hint="eastAsia"/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9E25FA">
        <w:rPr>
          <w:rFonts w:hint="eastAsia"/>
          <w:spacing w:val="0"/>
          <w:sz w:val="48"/>
          <w:szCs w:val="48"/>
        </w:rPr>
        <w:t xml:space="preserve">水 質 </w:t>
      </w:r>
      <w:r w:rsidR="009E25FA">
        <w:rPr>
          <w:spacing w:val="0"/>
          <w:sz w:val="48"/>
          <w:szCs w:val="48"/>
        </w:rPr>
        <w:t>関</w:t>
      </w:r>
      <w:r w:rsidR="009E25FA">
        <w:rPr>
          <w:rFonts w:hint="eastAsia"/>
          <w:spacing w:val="0"/>
          <w:sz w:val="48"/>
          <w:szCs w:val="48"/>
        </w:rPr>
        <w:t xml:space="preserve"> </w:t>
      </w:r>
      <w:r w:rsidR="009E25FA">
        <w:rPr>
          <w:spacing w:val="0"/>
          <w:sz w:val="48"/>
          <w:szCs w:val="48"/>
        </w:rPr>
        <w:t>係</w:t>
      </w:r>
      <w:r w:rsidRPr="00CE1E5E">
        <w:rPr>
          <w:spacing w:val="0"/>
          <w:sz w:val="48"/>
          <w:szCs w:val="48"/>
        </w:rPr>
        <w:t>）</w:t>
      </w:r>
    </w:p>
    <w:p w:rsidR="005374D4" w:rsidRDefault="005374D4">
      <w:pPr>
        <w:pStyle w:val="a3"/>
        <w:jc w:val="center"/>
        <w:rPr>
          <w:rFonts w:hint="eastAsia"/>
          <w:spacing w:val="0"/>
          <w:sz w:val="40"/>
        </w:rPr>
      </w:pPr>
    </w:p>
    <w:p w:rsidR="005374D4" w:rsidRDefault="005374D4">
      <w:pPr>
        <w:pStyle w:val="a3"/>
        <w:jc w:val="center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jc w:val="center"/>
        <w:rPr>
          <w:rFonts w:hint="eastAsia"/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平成</w:t>
      </w:r>
      <w:r w:rsidR="00CB6BEC">
        <w:rPr>
          <w:rFonts w:hint="eastAsia"/>
          <w:sz w:val="40"/>
          <w:szCs w:val="40"/>
        </w:rPr>
        <w:t>２７</w:t>
      </w:r>
      <w:r>
        <w:rPr>
          <w:rFonts w:hint="eastAsia"/>
          <w:sz w:val="40"/>
          <w:szCs w:val="40"/>
        </w:rPr>
        <w:t>年</w:t>
      </w:r>
      <w:r w:rsidR="006C717F">
        <w:rPr>
          <w:rFonts w:hint="eastAsia"/>
          <w:sz w:val="40"/>
          <w:szCs w:val="40"/>
        </w:rPr>
        <w:t>６</w:t>
      </w:r>
      <w:r>
        <w:rPr>
          <w:rFonts w:hint="eastAsia"/>
          <w:sz w:val="40"/>
          <w:szCs w:val="40"/>
        </w:rPr>
        <w:t>月</w:t>
      </w:r>
      <w:r w:rsidR="00524DAC">
        <w:rPr>
          <w:rFonts w:hint="eastAsia"/>
          <w:sz w:val="40"/>
          <w:szCs w:val="40"/>
        </w:rPr>
        <w:t>２２</w:t>
      </w:r>
      <w:r w:rsidR="00524DAC">
        <w:rPr>
          <w:sz w:val="40"/>
          <w:szCs w:val="40"/>
        </w:rPr>
        <w:t>日</w:t>
      </w: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ind w:right="30"/>
        <w:jc w:val="center"/>
        <w:rPr>
          <w:spacing w:val="0"/>
          <w:sz w:val="40"/>
          <w:szCs w:val="40"/>
        </w:rPr>
      </w:pPr>
      <w:r>
        <w:rPr>
          <w:rFonts w:hint="eastAsia"/>
          <w:spacing w:val="400"/>
          <w:sz w:val="40"/>
          <w:szCs w:val="40"/>
          <w:fitText w:val="4000" w:id="696533760"/>
        </w:rPr>
        <w:t>疋田砕</w:t>
      </w:r>
      <w:r>
        <w:rPr>
          <w:rFonts w:hint="eastAsia"/>
          <w:spacing w:val="0"/>
          <w:sz w:val="40"/>
          <w:szCs w:val="40"/>
          <w:fitText w:val="4000" w:id="696533760"/>
        </w:rPr>
        <w:t>石</w:t>
      </w:r>
    </w:p>
    <w:p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:rsidR="005374D4" w:rsidRDefault="00CF5EE5">
      <w:pPr>
        <w:tabs>
          <w:tab w:val="left" w:leader="middleDot" w:pos="8715"/>
        </w:tabs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bCs/>
        </w:rPr>
        <w:t>１</w:t>
      </w:r>
      <w:r w:rsidR="005374D4">
        <w:rPr>
          <w:rFonts w:ascii="ＭＳ ゴシック" w:eastAsia="ＭＳ ゴシック" w:hAnsi="ＭＳ ゴシック" w:hint="eastAsia"/>
          <w:bCs/>
        </w:rPr>
        <w:t>．</w:t>
      </w:r>
      <w:r w:rsidR="00744D7F">
        <w:rPr>
          <w:rFonts w:ascii="ＭＳ ゴシック" w:eastAsia="ＭＳ ゴシック" w:hAnsi="ＭＳ ゴシック" w:hint="eastAsia"/>
          <w:bCs/>
        </w:rPr>
        <w:t>概　要</w:t>
      </w:r>
      <w:r w:rsidR="005374D4">
        <w:rPr>
          <w:rFonts w:ascii="ＭＳ ゴシック" w:eastAsia="ＭＳ ゴシック" w:hAnsi="ＭＳ ゴシック" w:hint="eastAsia"/>
          <w:bCs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1D1588" w:rsidRPr="00B9275B" w:rsidRDefault="001D1588" w:rsidP="00CF5EE5">
      <w:pPr>
        <w:tabs>
          <w:tab w:val="left" w:leader="middleDot" w:pos="8715"/>
        </w:tabs>
        <w:rPr>
          <w:rFonts w:ascii="ＭＳ ゴシック" w:eastAsia="ＭＳ ゴシック" w:hAnsi="ＭＳ ゴシック"/>
        </w:rPr>
      </w:pPr>
    </w:p>
    <w:p w:rsidR="00744D7F" w:rsidRDefault="00CF5EE5" w:rsidP="00904A57">
      <w:pPr>
        <w:tabs>
          <w:tab w:val="left" w:leader="middleDot" w:pos="8715"/>
        </w:tabs>
        <w:rPr>
          <w:rFonts w:ascii="ＭＳ ゴシック" w:eastAsia="ＭＳ ゴシック"/>
        </w:rPr>
      </w:pPr>
      <w:r w:rsidRPr="00CF5EE5">
        <w:rPr>
          <w:rFonts w:ascii="ＭＳ ゴシック" w:eastAsia="ＭＳ ゴシック" w:hAnsi="ＭＳ ゴシック" w:hint="eastAsia"/>
        </w:rPr>
        <w:t>２．</w:t>
      </w:r>
      <w:r w:rsidR="00744D7F">
        <w:rPr>
          <w:rFonts w:ascii="ＭＳ ゴシック" w:eastAsia="ＭＳ ゴシック" w:hAnsi="ＭＳ ゴシック" w:hint="eastAsia"/>
        </w:rPr>
        <w:t>各施設の概要</w:t>
      </w:r>
      <w:r w:rsidR="00904A57">
        <w:rPr>
          <w:rFonts w:ascii="ＭＳ ゴシック" w:eastAsia="ＭＳ ゴシック" w:hAnsi="ＭＳ ゴシック" w:hint="eastAsia"/>
          <w:bCs/>
        </w:rPr>
        <w:t xml:space="preserve">　</w:t>
      </w:r>
      <w:r w:rsidR="00904A57">
        <w:rPr>
          <w:rFonts w:ascii="ＭＳ ゴシック" w:eastAsia="ＭＳ ゴシック" w:hint="eastAsia"/>
        </w:rPr>
        <w:tab/>
      </w:r>
      <w:r w:rsidR="00744D7F">
        <w:rPr>
          <w:rFonts w:ascii="ＭＳ ゴシック" w:eastAsia="ＭＳ ゴシック" w:hint="eastAsia"/>
        </w:rPr>
        <w:t>１</w:t>
      </w:r>
    </w:p>
    <w:p w:rsidR="005374D4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2.1</w:t>
      </w:r>
      <w:r w:rsidRPr="00586592">
        <w:rPr>
          <w:rFonts w:hAnsi="ＭＳ 明朝"/>
        </w:rPr>
        <w:t xml:space="preserve">　</w:t>
      </w:r>
      <w:r w:rsidR="00744D7F">
        <w:rPr>
          <w:rFonts w:hAnsi="ＭＳ 明朝" w:hint="eastAsia"/>
        </w:rPr>
        <w:t>湿式のタイヤ洗浄機</w:t>
      </w:r>
      <w:r w:rsidR="005374D4" w:rsidRPr="00586592">
        <w:rPr>
          <w:rFonts w:hAnsi="ＭＳ 明朝" w:hint="eastAsia"/>
        </w:rPr>
        <w:t xml:space="preserve">　</w:t>
      </w:r>
      <w:r w:rsidR="005374D4" w:rsidRPr="00586592">
        <w:rPr>
          <w:rFonts w:hAnsi="ＭＳ 明朝" w:hint="eastAsia"/>
        </w:rPr>
        <w:tab/>
      </w:r>
      <w:r w:rsidR="00744D7F">
        <w:rPr>
          <w:rFonts w:hAnsi="ＭＳ 明朝" w:hint="eastAsia"/>
        </w:rPr>
        <w:t>１</w:t>
      </w:r>
    </w:p>
    <w:p w:rsidR="00457069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</w:t>
      </w:r>
      <w:r w:rsidRPr="00586592">
        <w:rPr>
          <w:rFonts w:hAnsi="ＭＳ 明朝" w:hint="eastAsia"/>
          <w:szCs w:val="21"/>
        </w:rPr>
        <w:t>.2</w:t>
      </w:r>
      <w:r w:rsidRPr="00586592">
        <w:rPr>
          <w:rFonts w:hAnsi="ＭＳ 明朝"/>
          <w:szCs w:val="21"/>
        </w:rPr>
        <w:t xml:space="preserve">　</w:t>
      </w:r>
      <w:r w:rsidR="00744D7F">
        <w:rPr>
          <w:rFonts w:hAnsi="ＭＳ 明朝" w:hint="eastAsia"/>
          <w:szCs w:val="21"/>
        </w:rPr>
        <w:t>調整池</w:t>
      </w:r>
      <w:r w:rsidR="00457069" w:rsidRPr="00586592">
        <w:rPr>
          <w:rFonts w:hAnsi="ＭＳ 明朝" w:hint="eastAsia"/>
        </w:rPr>
        <w:t xml:space="preserve">　</w:t>
      </w:r>
      <w:r w:rsidR="00457069" w:rsidRPr="00586592">
        <w:rPr>
          <w:rFonts w:hAnsi="ＭＳ 明朝" w:hint="eastAsia"/>
        </w:rPr>
        <w:tab/>
      </w:r>
      <w:r w:rsidR="00744D7F">
        <w:rPr>
          <w:rFonts w:hAnsi="ＭＳ 明朝" w:hint="eastAsia"/>
        </w:rPr>
        <w:t>１</w:t>
      </w:r>
    </w:p>
    <w:p w:rsidR="005374D4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:rsidR="00744D7F" w:rsidRDefault="00744D7F" w:rsidP="00744D7F">
      <w:pPr>
        <w:tabs>
          <w:tab w:val="left" w:leader="middleDot" w:pos="8715"/>
        </w:tabs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CF5EE5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各施設の設置状況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int="eastAsia"/>
        </w:rPr>
        <w:tab/>
        <w:t>３</w:t>
      </w:r>
    </w:p>
    <w:p w:rsidR="00744D7F" w:rsidRPr="00457069" w:rsidRDefault="00744D7F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</w:pPr>
    </w:p>
    <w:p w:rsidR="00457069" w:rsidRDefault="00457069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</w:pPr>
    </w:p>
    <w:p w:rsidR="005374D4" w:rsidRDefault="005374D4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  <w:sectPr w:rsidR="005374D4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CF5EE5" w:rsidP="009E25FA">
      <w:pPr>
        <w:autoSpaceDE w:val="0"/>
        <w:autoSpaceDN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１．</w:t>
      </w:r>
      <w:r w:rsidR="005374D4">
        <w:rPr>
          <w:rFonts w:ascii="ＭＳ ゴシック" w:eastAsia="ＭＳ ゴシック" w:hAnsi="ＭＳ ゴシック" w:hint="eastAsia"/>
        </w:rPr>
        <w:t>概　要</w:t>
      </w:r>
    </w:p>
    <w:p w:rsidR="00CB6BEC" w:rsidRDefault="009E25FA" w:rsidP="00744D7F">
      <w:pPr>
        <w:autoSpaceDE w:val="0"/>
        <w:autoSpaceDN w:val="0"/>
        <w:ind w:leftChars="200" w:left="39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本</w:t>
      </w:r>
      <w:r>
        <w:rPr>
          <w:rFonts w:hAnsi="ＭＳ 明朝"/>
          <w:szCs w:val="21"/>
        </w:rPr>
        <w:t>報告は、</w:t>
      </w:r>
      <w:r>
        <w:rPr>
          <w:rFonts w:hAnsi="ＭＳ 明朝" w:hint="eastAsia"/>
          <w:szCs w:val="21"/>
        </w:rPr>
        <w:t>水質</w:t>
      </w:r>
      <w:r>
        <w:rPr>
          <w:rFonts w:hAnsi="ＭＳ 明朝"/>
          <w:szCs w:val="21"/>
        </w:rPr>
        <w:t>（水の濁り）に係る事業者として</w:t>
      </w:r>
      <w:r>
        <w:rPr>
          <w:rFonts w:hAnsi="ＭＳ 明朝" w:hint="eastAsia"/>
          <w:szCs w:val="21"/>
        </w:rPr>
        <w:t>取り組んだ</w:t>
      </w:r>
      <w:r>
        <w:rPr>
          <w:rFonts w:hAnsi="ＭＳ 明朝"/>
          <w:szCs w:val="21"/>
        </w:rPr>
        <w:t>環境保全措置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実施状況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湿式のタイヤ洗浄機の設置）及び実施</w:t>
      </w:r>
      <w:r w:rsidR="00521C14">
        <w:rPr>
          <w:rFonts w:hAnsi="ＭＳ 明朝"/>
          <w:szCs w:val="21"/>
        </w:rPr>
        <w:t>途中</w:t>
      </w:r>
      <w:r>
        <w:rPr>
          <w:rFonts w:hAnsi="ＭＳ 明朝"/>
          <w:szCs w:val="21"/>
        </w:rPr>
        <w:t>段階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内容</w:t>
      </w:r>
      <w:r>
        <w:rPr>
          <w:rFonts w:hAnsi="ＭＳ 明朝" w:hint="eastAsia"/>
          <w:szCs w:val="21"/>
        </w:rPr>
        <w:t>（調整池</w:t>
      </w:r>
      <w:r>
        <w:rPr>
          <w:rFonts w:hAnsi="ＭＳ 明朝"/>
          <w:szCs w:val="21"/>
        </w:rPr>
        <w:t>の工事進捗状況）を写真等でとりまとめたものである</w:t>
      </w:r>
      <w:r w:rsidR="00CB6BEC">
        <w:rPr>
          <w:rFonts w:hAnsi="ＭＳ 明朝"/>
          <w:szCs w:val="21"/>
        </w:rPr>
        <w:t>。</w:t>
      </w:r>
    </w:p>
    <w:p w:rsidR="005374D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:rsidR="005374D4" w:rsidRDefault="009E25FA" w:rsidP="009E25FA">
      <w:pPr>
        <w:autoSpaceDE w:val="0"/>
        <w:autoSpaceDN w:val="0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</w:t>
      </w:r>
      <w:r w:rsidR="00CF5E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44D7F">
        <w:rPr>
          <w:rFonts w:ascii="ＭＳ ゴシック" w:eastAsia="ＭＳ ゴシック" w:hAnsi="ＭＳ ゴシック" w:hint="eastAsia"/>
          <w:szCs w:val="21"/>
        </w:rPr>
        <w:t>各施設の</w:t>
      </w:r>
      <w:r w:rsidR="00744D7F">
        <w:rPr>
          <w:rFonts w:ascii="ＭＳ ゴシック" w:eastAsia="ＭＳ ゴシック" w:hAnsi="ＭＳ ゴシック"/>
          <w:szCs w:val="21"/>
        </w:rPr>
        <w:t>概要</w:t>
      </w:r>
    </w:p>
    <w:p w:rsidR="00F449F9" w:rsidRPr="00D22C57" w:rsidRDefault="00F449F9" w:rsidP="00F449F9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 w:rsidRPr="00D22C57">
        <w:rPr>
          <w:rFonts w:ascii="ＭＳ ゴシック" w:eastAsia="ＭＳ ゴシック" w:hAnsi="ＭＳ ゴシック" w:hint="eastAsia"/>
          <w:szCs w:val="21"/>
        </w:rPr>
        <w:t>2.1</w:t>
      </w:r>
      <w:r w:rsidRPr="00D22C57">
        <w:rPr>
          <w:rFonts w:ascii="ＭＳ ゴシック" w:eastAsia="ＭＳ ゴシック" w:hAnsi="ＭＳ ゴシック"/>
          <w:szCs w:val="21"/>
        </w:rPr>
        <w:t xml:space="preserve">　湿式のタイヤ洗浄機</w:t>
      </w:r>
    </w:p>
    <w:p w:rsidR="00F449F9" w:rsidRDefault="00F449F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タイヤ洗浄機は</w:t>
      </w:r>
      <w:r>
        <w:rPr>
          <w:rFonts w:hAnsi="ＭＳ 明朝"/>
          <w:szCs w:val="21"/>
        </w:rPr>
        <w:t>、稼働中の産業廃棄物中間処理施設近傍</w:t>
      </w:r>
      <w:r w:rsidR="00E91862">
        <w:rPr>
          <w:rFonts w:hAnsi="ＭＳ 明朝" w:hint="eastAsia"/>
          <w:szCs w:val="21"/>
        </w:rPr>
        <w:t>（</w:t>
      </w:r>
      <w:r w:rsidR="00E91862">
        <w:rPr>
          <w:rFonts w:hAnsi="ＭＳ 明朝"/>
          <w:szCs w:val="21"/>
        </w:rPr>
        <w:t>未舗装区間の最下流部近傍）</w:t>
      </w:r>
      <w:r>
        <w:rPr>
          <w:rFonts w:hAnsi="ＭＳ 明朝"/>
          <w:szCs w:val="21"/>
        </w:rPr>
        <w:t>に設置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平成27年5月15日）した</w:t>
      </w:r>
      <w:r>
        <w:rPr>
          <w:rFonts w:hAnsi="ＭＳ 明朝" w:hint="eastAsia"/>
          <w:szCs w:val="21"/>
        </w:rPr>
        <w:t>。</w:t>
      </w:r>
    </w:p>
    <w:p w:rsidR="00F449F9" w:rsidRDefault="00F449F9" w:rsidP="00744D7F">
      <w:pPr>
        <w:autoSpaceDE w:val="0"/>
        <w:autoSpaceDN w:val="0"/>
        <w:ind w:leftChars="200" w:left="39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事業実施区域の</w:t>
      </w:r>
      <w:r>
        <w:rPr>
          <w:rFonts w:hAnsi="ＭＳ 明朝"/>
          <w:szCs w:val="21"/>
        </w:rPr>
        <w:t>入口から</w:t>
      </w:r>
      <w:r>
        <w:rPr>
          <w:rFonts w:hAnsi="ＭＳ 明朝" w:hint="eastAsia"/>
          <w:szCs w:val="21"/>
        </w:rPr>
        <w:t>産業廃棄物中間処理施設に</w:t>
      </w:r>
      <w:r>
        <w:rPr>
          <w:rFonts w:hAnsi="ＭＳ 明朝"/>
          <w:szCs w:val="21"/>
        </w:rPr>
        <w:t>至る区間は</w:t>
      </w:r>
      <w:r>
        <w:rPr>
          <w:rFonts w:hAnsi="ＭＳ 明朝" w:hint="eastAsia"/>
          <w:szCs w:val="21"/>
        </w:rPr>
        <w:t>、アスファルト舗装が</w:t>
      </w:r>
      <w:r>
        <w:rPr>
          <w:rFonts w:hAnsi="ＭＳ 明朝"/>
          <w:szCs w:val="21"/>
        </w:rPr>
        <w:t>敷設されているが、それ以南の</w:t>
      </w:r>
      <w:r>
        <w:rPr>
          <w:rFonts w:hAnsi="ＭＳ 明朝" w:hint="eastAsia"/>
          <w:szCs w:val="21"/>
        </w:rPr>
        <w:t>骨材プラント</w:t>
      </w:r>
      <w:r>
        <w:rPr>
          <w:rFonts w:hAnsi="ＭＳ 明朝"/>
          <w:szCs w:val="21"/>
        </w:rPr>
        <w:t>施設</w:t>
      </w:r>
      <w:r>
        <w:rPr>
          <w:rFonts w:hAnsi="ＭＳ 明朝" w:hint="eastAsia"/>
          <w:szCs w:val="21"/>
        </w:rPr>
        <w:t>等に</w:t>
      </w:r>
      <w:r>
        <w:rPr>
          <w:rFonts w:hAnsi="ＭＳ 明朝"/>
          <w:szCs w:val="21"/>
        </w:rPr>
        <w:t>至る区間は未舗装である。このため</w:t>
      </w:r>
      <w:r>
        <w:rPr>
          <w:rFonts w:hAnsi="ＭＳ 明朝" w:hint="eastAsia"/>
          <w:szCs w:val="21"/>
        </w:rPr>
        <w:t>、未舗装</w:t>
      </w:r>
      <w:r>
        <w:rPr>
          <w:rFonts w:hAnsi="ＭＳ 明朝"/>
          <w:szCs w:val="21"/>
        </w:rPr>
        <w:t>区間に位置する施設に出入りする車両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洗浄を行</w:t>
      </w:r>
      <w:r>
        <w:rPr>
          <w:rFonts w:hAnsi="ＭＳ 明朝" w:hint="eastAsia"/>
          <w:szCs w:val="21"/>
        </w:rPr>
        <w:t>うことで</w:t>
      </w:r>
      <w:r w:rsidR="00E91862">
        <w:rPr>
          <w:rFonts w:hAnsi="ＭＳ 明朝" w:hint="eastAsia"/>
          <w:szCs w:val="21"/>
        </w:rPr>
        <w:t>、水の濁り</w:t>
      </w:r>
      <w:r w:rsidR="00E91862">
        <w:rPr>
          <w:rFonts w:hAnsi="ＭＳ 明朝"/>
          <w:szCs w:val="21"/>
        </w:rPr>
        <w:t>（水質汚濁）</w:t>
      </w:r>
      <w:r w:rsidR="00E91862">
        <w:rPr>
          <w:rFonts w:hAnsi="ＭＳ 明朝" w:hint="eastAsia"/>
          <w:szCs w:val="21"/>
        </w:rPr>
        <w:t>の</w:t>
      </w:r>
      <w:r w:rsidR="00E91862">
        <w:rPr>
          <w:rFonts w:hAnsi="ＭＳ 明朝"/>
          <w:szCs w:val="21"/>
        </w:rPr>
        <w:t>防止に加えて粉じん</w:t>
      </w:r>
      <w:r w:rsidR="00E91862">
        <w:rPr>
          <w:rFonts w:hAnsi="ＭＳ 明朝" w:hint="eastAsia"/>
          <w:szCs w:val="21"/>
        </w:rPr>
        <w:t>の</w:t>
      </w:r>
      <w:r w:rsidR="00E91862">
        <w:rPr>
          <w:rFonts w:hAnsi="ＭＳ 明朝"/>
          <w:szCs w:val="21"/>
        </w:rPr>
        <w:t>発生防止</w:t>
      </w:r>
      <w:r w:rsidR="00E91862">
        <w:rPr>
          <w:rFonts w:hAnsi="ＭＳ 明朝" w:hint="eastAsia"/>
          <w:szCs w:val="21"/>
        </w:rPr>
        <w:t>を</w:t>
      </w:r>
      <w:r w:rsidR="00E91862">
        <w:rPr>
          <w:rFonts w:hAnsi="ＭＳ 明朝"/>
          <w:szCs w:val="21"/>
        </w:rPr>
        <w:t>目的として</w:t>
      </w:r>
      <w:r w:rsidR="00E91862">
        <w:rPr>
          <w:rFonts w:hAnsi="ＭＳ 明朝" w:hint="eastAsia"/>
          <w:szCs w:val="21"/>
        </w:rPr>
        <w:t>タイヤ洗浄機を</w:t>
      </w:r>
      <w:r w:rsidR="00E91862">
        <w:rPr>
          <w:rFonts w:hAnsi="ＭＳ 明朝"/>
          <w:szCs w:val="21"/>
        </w:rPr>
        <w:t>未舗装区間の最下流部近傍</w:t>
      </w:r>
      <w:r w:rsidR="00E91862">
        <w:rPr>
          <w:rFonts w:hAnsi="ＭＳ 明朝" w:hint="eastAsia"/>
          <w:szCs w:val="21"/>
        </w:rPr>
        <w:t>に</w:t>
      </w:r>
      <w:r w:rsidR="00E91862">
        <w:rPr>
          <w:rFonts w:hAnsi="ＭＳ 明朝"/>
          <w:szCs w:val="21"/>
        </w:rPr>
        <w:t>設置した。</w:t>
      </w:r>
    </w:p>
    <w:p w:rsidR="00F449F9" w:rsidRDefault="00F449F9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E91862" w:rsidRPr="00E91862" w:rsidRDefault="00E91862" w:rsidP="00E91862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 w:rsidRPr="00E91862">
        <w:rPr>
          <w:rFonts w:ascii="ＭＳ ゴシック" w:eastAsia="ＭＳ ゴシック" w:hAnsi="ＭＳ ゴシック" w:hint="eastAsia"/>
          <w:szCs w:val="21"/>
        </w:rPr>
        <w:t>2.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E91862">
        <w:rPr>
          <w:rFonts w:ascii="ＭＳ ゴシック" w:eastAsia="ＭＳ ゴシック" w:hAnsi="ＭＳ ゴシック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調整池</w:t>
      </w:r>
    </w:p>
    <w:p w:rsidR="00237FA6" w:rsidRDefault="00E9186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洪水</w:t>
      </w:r>
      <w:r>
        <w:rPr>
          <w:rFonts w:hAnsi="ＭＳ 明朝"/>
          <w:szCs w:val="21"/>
        </w:rPr>
        <w:t>調整を行うための調整池は、本事業実施前の</w:t>
      </w:r>
      <w:r w:rsidR="00237FA6">
        <w:rPr>
          <w:rFonts w:hAnsi="ＭＳ 明朝" w:hint="eastAsia"/>
          <w:szCs w:val="21"/>
        </w:rPr>
        <w:t>沈砂池</w:t>
      </w:r>
      <w:r w:rsidR="00237FA6">
        <w:rPr>
          <w:rFonts w:hAnsi="ＭＳ 明朝"/>
          <w:szCs w:val="21"/>
        </w:rPr>
        <w:t>を改築しているもので、平成27年6月</w:t>
      </w:r>
      <w:r w:rsidR="00237FA6">
        <w:rPr>
          <w:rFonts w:hAnsi="ＭＳ 明朝" w:hint="eastAsia"/>
          <w:szCs w:val="21"/>
        </w:rPr>
        <w:t>17日</w:t>
      </w:r>
      <w:r w:rsidR="00237FA6">
        <w:rPr>
          <w:rFonts w:hAnsi="ＭＳ 明朝"/>
          <w:szCs w:val="21"/>
        </w:rPr>
        <w:t>現在での</w:t>
      </w:r>
      <w:r w:rsidR="00237FA6">
        <w:rPr>
          <w:rFonts w:hAnsi="ＭＳ 明朝" w:hint="eastAsia"/>
          <w:szCs w:val="21"/>
        </w:rPr>
        <w:t>工事進捗状況は</w:t>
      </w:r>
      <w:r w:rsidR="00237FA6">
        <w:rPr>
          <w:rFonts w:hAnsi="ＭＳ 明朝"/>
          <w:szCs w:val="21"/>
        </w:rPr>
        <w:t>約9</w:t>
      </w:r>
      <w:r w:rsidR="00237FA6">
        <w:rPr>
          <w:rFonts w:hAnsi="ＭＳ 明朝" w:hint="eastAsia"/>
          <w:szCs w:val="21"/>
        </w:rPr>
        <w:t>割</w:t>
      </w:r>
      <w:r w:rsidR="00237FA6">
        <w:rPr>
          <w:rFonts w:hAnsi="ＭＳ 明朝"/>
          <w:szCs w:val="21"/>
        </w:rPr>
        <w:t>強で</w:t>
      </w:r>
      <w:r w:rsidR="00237FA6">
        <w:rPr>
          <w:rFonts w:hAnsi="ＭＳ 明朝" w:hint="eastAsia"/>
          <w:szCs w:val="21"/>
        </w:rPr>
        <w:t>あり、</w:t>
      </w:r>
      <w:r w:rsidR="00237FA6">
        <w:rPr>
          <w:rFonts w:hAnsi="ＭＳ 明朝"/>
          <w:szCs w:val="21"/>
        </w:rPr>
        <w:t>7月末頃には完成する予定であ</w:t>
      </w:r>
      <w:r w:rsidR="00237FA6">
        <w:rPr>
          <w:rFonts w:hAnsi="ＭＳ 明朝" w:hint="eastAsia"/>
          <w:szCs w:val="21"/>
        </w:rPr>
        <w:t>る。</w:t>
      </w:r>
    </w:p>
    <w:p w:rsidR="00237FA6" w:rsidRDefault="00237FA6" w:rsidP="00744D7F">
      <w:pPr>
        <w:autoSpaceDE w:val="0"/>
        <w:autoSpaceDN w:val="0"/>
        <w:ind w:leftChars="200" w:left="39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本</w:t>
      </w:r>
      <w:r>
        <w:rPr>
          <w:rFonts w:hAnsi="ＭＳ 明朝"/>
          <w:szCs w:val="21"/>
        </w:rPr>
        <w:t>調整池</w:t>
      </w:r>
      <w:r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出口に</w:t>
      </w:r>
      <w:r>
        <w:rPr>
          <w:rFonts w:hAnsi="ＭＳ 明朝" w:hint="eastAsia"/>
          <w:szCs w:val="21"/>
        </w:rPr>
        <w:t>は</w:t>
      </w:r>
      <w:r>
        <w:rPr>
          <w:rFonts w:hAnsi="ＭＳ 明朝"/>
          <w:szCs w:val="21"/>
        </w:rPr>
        <w:t>接触</w:t>
      </w:r>
      <w:r>
        <w:rPr>
          <w:rFonts w:hAnsi="ＭＳ 明朝" w:hint="eastAsia"/>
          <w:szCs w:val="21"/>
        </w:rPr>
        <w:t>ろ材</w:t>
      </w:r>
      <w:r>
        <w:rPr>
          <w:rFonts w:hAnsi="ＭＳ 明朝"/>
          <w:szCs w:val="21"/>
        </w:rPr>
        <w:t>を設置し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調整池出口から流出する濁水</w:t>
      </w:r>
      <w:r>
        <w:rPr>
          <w:rFonts w:hAnsi="ＭＳ 明朝" w:hint="eastAsia"/>
          <w:szCs w:val="21"/>
        </w:rPr>
        <w:t>を</w:t>
      </w:r>
      <w:r>
        <w:rPr>
          <w:rFonts w:hAnsi="ＭＳ 明朝"/>
          <w:szCs w:val="21"/>
        </w:rPr>
        <w:t>防止する機能も併せ持</w:t>
      </w:r>
      <w:r>
        <w:rPr>
          <w:rFonts w:hAnsi="ＭＳ 明朝" w:hint="eastAsia"/>
          <w:szCs w:val="21"/>
        </w:rPr>
        <w:t>つ</w:t>
      </w:r>
      <w:r>
        <w:rPr>
          <w:rFonts w:hAnsi="ＭＳ 明朝"/>
          <w:szCs w:val="21"/>
        </w:rPr>
        <w:t>施設である。</w:t>
      </w:r>
    </w:p>
    <w:p w:rsidR="00507401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237FA6" w:rsidRDefault="00237FA6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以上の湿式の</w:t>
      </w:r>
      <w:r>
        <w:rPr>
          <w:rFonts w:hAnsi="ＭＳ 明朝"/>
          <w:szCs w:val="21"/>
        </w:rPr>
        <w:t>タイヤ洗浄機及び</w:t>
      </w:r>
      <w:r>
        <w:rPr>
          <w:rFonts w:hAnsi="ＭＳ 明朝" w:hint="eastAsia"/>
          <w:szCs w:val="21"/>
        </w:rPr>
        <w:t>工事中の</w:t>
      </w:r>
      <w:r>
        <w:rPr>
          <w:rFonts w:hAnsi="ＭＳ 明朝"/>
          <w:szCs w:val="21"/>
        </w:rPr>
        <w:t>調整池</w:t>
      </w:r>
      <w:r>
        <w:rPr>
          <w:rFonts w:hAnsi="ＭＳ 明朝" w:hint="eastAsia"/>
          <w:szCs w:val="21"/>
        </w:rPr>
        <w:t>の</w:t>
      </w:r>
      <w:r w:rsidR="00521C14">
        <w:rPr>
          <w:rFonts w:hAnsi="ＭＳ 明朝" w:hint="eastAsia"/>
          <w:szCs w:val="21"/>
        </w:rPr>
        <w:t>設置</w:t>
      </w:r>
      <w:r>
        <w:rPr>
          <w:rFonts w:hAnsi="ＭＳ 明朝"/>
          <w:szCs w:val="21"/>
        </w:rPr>
        <w:t>位置を図</w:t>
      </w:r>
      <w:r>
        <w:rPr>
          <w:rFonts w:hAnsi="ＭＳ 明朝" w:hint="eastAsia"/>
          <w:szCs w:val="21"/>
        </w:rPr>
        <w:t>2.1</w:t>
      </w:r>
      <w:r>
        <w:rPr>
          <w:rFonts w:hAnsi="ＭＳ 明朝"/>
          <w:szCs w:val="21"/>
        </w:rPr>
        <w:t>に示す。</w:t>
      </w:r>
    </w:p>
    <w:p w:rsidR="005568C6" w:rsidRPr="00237FA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E91862" w:rsidRDefault="005568C6" w:rsidP="00E91862">
      <w:pPr>
        <w:autoSpaceDE w:val="0"/>
        <w:autoSpaceDN w:val="0"/>
        <w:ind w:leftChars="337" w:left="664" w:firstLineChars="100" w:firstLine="197"/>
        <w:jc w:val="center"/>
      </w:pPr>
      <w:r>
        <w:rPr>
          <w:rFonts w:hAnsi="ＭＳ 明朝"/>
          <w:szCs w:val="21"/>
        </w:rPr>
        <w:br w:type="page"/>
      </w:r>
      <w:r w:rsidR="008974E2">
        <w:rPr>
          <w:noProof/>
        </w:rPr>
        <w:lastRenderedPageBreak/>
        <w:pict>
          <v:group id="_x0000_s3390" style="position:absolute;left:0;text-align:left;margin-left:0;margin-top:11pt;width:451.5pt;height:608.35pt;z-index:251656192" coordorigin="1418,1921" coordsize="9030,12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80" type="#_x0000_t75" style="position:absolute;left:1418;top:1921;width:9030;height:12167">
              <v:imagedata r:id="rId10" o:title=""/>
            </v:shape>
            <v:oval id="_x0000_s3381" style="position:absolute;left:5161;top:7641;width:197;height:220" filled="f" strokecolor="red" strokeweight="2pt"/>
            <v:oval id="_x0000_s3382" style="position:absolute;left:5743;top:10673;width:1396;height:2135;rotation:-2011255fd" filled="f" strokecolor="red" strokeweight="2pt"/>
            <v:shape id="_x0000_s3384" type="#_x0000_t202" style="position:absolute;left:6939;top:6314;width:2177;height:424;visibility:visible;mso-height-percent:200;mso-wrap-distance-top:3.6pt;mso-wrap-distance-bottom:3.6pt;mso-height-percent:200;mso-width-relative:margin;mso-height-relative:margin" strokecolor="red" strokeweight="2pt">
              <v:textbox style="mso-fit-shape-to-text:t">
                <w:txbxContent>
                  <w:p w:rsidR="006A3E03" w:rsidRPr="006A3E03" w:rsidRDefault="006A3E03" w:rsidP="006A3E03">
                    <w:pPr>
                      <w:spacing w:line="240" w:lineRule="exact"/>
                      <w:rPr>
                        <w:rFonts w:ascii="ＭＳ ゴシック" w:eastAsia="ＭＳ ゴシック" w:hAnsi="ＭＳ ゴシック" w:hint="eastAsia"/>
                      </w:rPr>
                    </w:pPr>
                    <w:r w:rsidRPr="006A3E03">
                      <w:rPr>
                        <w:rFonts w:ascii="ＭＳ ゴシック" w:eastAsia="ＭＳ ゴシック" w:hAnsi="ＭＳ ゴシック" w:hint="eastAsia"/>
                      </w:rPr>
                      <w:t>湿式の</w:t>
                    </w:r>
                    <w:r w:rsidRPr="006A3E03">
                      <w:rPr>
                        <w:rFonts w:ascii="ＭＳ ゴシック" w:eastAsia="ＭＳ ゴシック" w:hAnsi="ＭＳ ゴシック"/>
                      </w:rPr>
                      <w:t>タイヤ洗浄機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385" type="#_x0000_t32" style="position:absolute;left:5356;top:6620;width:1576;height:1100;flip:x" o:connectortype="straight" strokecolor="red" strokeweight="2pt">
              <v:stroke endarrow="block"/>
            </v:shape>
            <v:shape id="_x0000_s3388" type="#_x0000_t202" style="position:absolute;left:2994;top:12808;width:1992;height:424;visibility:visible;mso-height-percent:200;mso-wrap-distance-top:3.6pt;mso-wrap-distance-bottom:3.6pt;mso-height-percent:200;mso-width-relative:margin;mso-height-relative:margin" strokecolor="red" strokeweight="2pt">
              <v:textbox style="mso-fit-shape-to-text:t">
                <w:txbxContent>
                  <w:p w:rsidR="008974E2" w:rsidRPr="008974E2" w:rsidRDefault="008974E2" w:rsidP="008974E2">
                    <w:pPr>
                      <w:spacing w:line="240" w:lineRule="exact"/>
                      <w:rPr>
                        <w:rFonts w:ascii="ＭＳ ゴシック" w:eastAsia="ＭＳ ゴシック" w:hAnsi="ＭＳ ゴシック" w:hint="eastAsia"/>
                      </w:rPr>
                    </w:pPr>
                    <w:r w:rsidRPr="008974E2">
                      <w:rPr>
                        <w:rFonts w:ascii="ＭＳ ゴシック" w:eastAsia="ＭＳ ゴシック" w:hAnsi="ＭＳ ゴシック" w:hint="eastAsia"/>
                      </w:rPr>
                      <w:t>調整池</w:t>
                    </w:r>
                    <w:r w:rsidRPr="008974E2">
                      <w:rPr>
                        <w:rFonts w:ascii="ＭＳ ゴシック" w:eastAsia="ＭＳ ゴシック" w:hAnsi="ＭＳ ゴシック"/>
                      </w:rPr>
                      <w:t>（工事中）</w:t>
                    </w:r>
                  </w:p>
                </w:txbxContent>
              </v:textbox>
            </v:shape>
            <v:shape id="_x0000_s3389" type="#_x0000_t32" style="position:absolute;left:4990;top:11937;width:1379;height:1100;flip:y" o:connectortype="straight" strokecolor="red" strokeweight="2pt">
              <v:stroke endarrow="block"/>
            </v:shape>
          </v:group>
        </w:pict>
      </w:r>
      <w:r w:rsidR="00E91862">
        <w:t xml:space="preserve"> </w:t>
      </w:r>
    </w:p>
    <w:p w:rsidR="005374D4" w:rsidRDefault="005374D4" w:rsidP="00361C88">
      <w:pPr>
        <w:autoSpaceDE w:val="0"/>
        <w:autoSpaceDN w:val="0"/>
        <w:ind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 w:rsidP="00237FA6">
      <w:pPr>
        <w:autoSpaceDE w:val="0"/>
        <w:autoSpaceDN w:val="0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744D7F" w:rsidRDefault="00744D7F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744D7F" w:rsidRDefault="00744D7F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744D7F" w:rsidRDefault="00744D7F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744D7F" w:rsidRDefault="00744D7F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744D7F" w:rsidRDefault="00744D7F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744D7F" w:rsidRDefault="00744D7F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spacing w:line="240" w:lineRule="exact"/>
        <w:ind w:leftChars="270" w:left="53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図</w:t>
      </w:r>
      <w:r w:rsidR="00CF5EE5">
        <w:rPr>
          <w:rFonts w:ascii="ＭＳ ゴシック" w:eastAsia="ＭＳ ゴシック" w:hAnsi="ＭＳ ゴシック" w:hint="eastAsia"/>
        </w:rPr>
        <w:t>1.2.1</w:t>
      </w:r>
      <w:r>
        <w:rPr>
          <w:rFonts w:ascii="ＭＳ ゴシック" w:eastAsia="ＭＳ ゴシック" w:hAnsi="ＭＳ ゴシック" w:hint="eastAsia"/>
        </w:rPr>
        <w:t xml:space="preserve">　</w:t>
      </w:r>
      <w:r w:rsidR="006A3E03">
        <w:rPr>
          <w:rFonts w:ascii="ＭＳ ゴシック" w:eastAsia="ＭＳ ゴシック" w:hAnsi="ＭＳ ゴシック" w:hint="eastAsia"/>
        </w:rPr>
        <w:t>環境保全施設</w:t>
      </w:r>
      <w:r w:rsidR="006A3E03">
        <w:rPr>
          <w:rFonts w:ascii="ＭＳ ゴシック" w:eastAsia="ＭＳ ゴシック" w:hAnsi="ＭＳ ゴシック"/>
        </w:rPr>
        <w:t>設置位置</w:t>
      </w:r>
      <w:r>
        <w:rPr>
          <w:rFonts w:ascii="ＭＳ ゴシック" w:eastAsia="ＭＳ ゴシック" w:hAnsi="ＭＳ ゴシック" w:hint="eastAsia"/>
          <w:szCs w:val="21"/>
        </w:rPr>
        <w:t>図</w:t>
      </w:r>
    </w:p>
    <w:p w:rsidR="005568C6" w:rsidRDefault="005374D4" w:rsidP="00A7022F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744D7F">
        <w:rPr>
          <w:rFonts w:ascii="ＭＳ ゴシック" w:eastAsia="ＭＳ ゴシック" w:hAnsi="ＭＳ ゴシック" w:hint="eastAsia"/>
        </w:rPr>
        <w:lastRenderedPageBreak/>
        <w:t>３</w:t>
      </w:r>
      <w:r w:rsidR="00CF5EE5">
        <w:rPr>
          <w:rFonts w:ascii="ＭＳ ゴシック" w:eastAsia="ＭＳ ゴシック" w:hAnsi="ＭＳ ゴシック" w:hint="eastAsia"/>
        </w:rPr>
        <w:t>．</w:t>
      </w:r>
      <w:r w:rsidR="00744D7F">
        <w:rPr>
          <w:rFonts w:ascii="ＭＳ ゴシック" w:eastAsia="ＭＳ ゴシック" w:hAnsi="ＭＳ ゴシック" w:hint="eastAsia"/>
        </w:rPr>
        <w:t>各施設の設置状況</w:t>
      </w:r>
    </w:p>
    <w:p w:rsidR="005667EB" w:rsidRDefault="00744D7F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設置済み（</w:t>
      </w:r>
      <w:r>
        <w:rPr>
          <w:rFonts w:hAnsi="ＭＳ 明朝"/>
          <w:szCs w:val="21"/>
        </w:rPr>
        <w:t>湿式のタイヤ洗浄機）</w:t>
      </w:r>
      <w:r>
        <w:rPr>
          <w:rFonts w:hAnsi="ＭＳ 明朝" w:hint="eastAsia"/>
          <w:szCs w:val="21"/>
        </w:rPr>
        <w:t>又は</w:t>
      </w:r>
      <w:r>
        <w:rPr>
          <w:rFonts w:hAnsi="ＭＳ 明朝"/>
          <w:szCs w:val="21"/>
        </w:rPr>
        <w:t>設置中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調整池）の各施設の状況写真を写真3.1</w:t>
      </w:r>
      <w:r w:rsidR="005374D4">
        <w:rPr>
          <w:rFonts w:hAnsi="ＭＳ 明朝" w:hint="eastAsia"/>
          <w:szCs w:val="21"/>
        </w:rPr>
        <w:t>に示す。</w:t>
      </w:r>
    </w:p>
    <w:p w:rsidR="008974E2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  <w:r>
        <w:rPr>
          <w:noProof/>
        </w:rPr>
        <w:pict>
          <v:shape id="_x0000_s3391" type="#_x0000_t75" style="position:absolute;left:0;text-align:left;margin-left:234.55pt;margin-top:16.75pt;width:206.85pt;height:155.25pt;z-index:251657216">
            <v:imagedata r:id="rId11" o:title="タイヤ洗い場（湿式）①_R"/>
          </v:shape>
        </w:pict>
      </w:r>
      <w:r>
        <w:rPr>
          <w:noProof/>
        </w:rPr>
        <w:pict>
          <v:shape id="_x0000_s3392" type="#_x0000_t75" style="position:absolute;left:0;text-align:left;margin-left:19.45pt;margin-top:17.4pt;width:207.2pt;height:155.55pt;z-index:251658240">
            <v:imagedata r:id="rId12" o:title="タイヤ洗い場（湿式）②_R"/>
          </v:shape>
        </w:pict>
      </w: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8974E2" w:rsidRPr="00E84CD2" w:rsidRDefault="00375F79" w:rsidP="00375F79">
      <w:pPr>
        <w:autoSpaceDE w:val="0"/>
        <w:autoSpaceDN w:val="0"/>
        <w:ind w:leftChars="200" w:left="39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 w:rsidRPr="00E84CD2">
        <w:rPr>
          <w:rFonts w:ascii="ＭＳ ゴシック" w:eastAsia="ＭＳ ゴシック" w:hAnsi="ＭＳ ゴシック" w:hint="eastAsia"/>
          <w:szCs w:val="21"/>
        </w:rPr>
        <w:t>写真</w:t>
      </w:r>
      <w:r w:rsidRPr="00E84CD2">
        <w:rPr>
          <w:rFonts w:ascii="ＭＳ ゴシック" w:eastAsia="ＭＳ ゴシック" w:hAnsi="ＭＳ ゴシック"/>
          <w:szCs w:val="21"/>
        </w:rPr>
        <w:t xml:space="preserve">3.1(1)　</w:t>
      </w:r>
      <w:r w:rsidRPr="00E84CD2">
        <w:rPr>
          <w:rFonts w:ascii="ＭＳ ゴシック" w:eastAsia="ＭＳ ゴシック" w:hAnsi="ＭＳ ゴシック" w:hint="eastAsia"/>
          <w:szCs w:val="21"/>
        </w:rPr>
        <w:t>湿式のタイヤ洗浄機</w:t>
      </w:r>
      <w:r w:rsidRPr="00E84CD2">
        <w:rPr>
          <w:rFonts w:ascii="ＭＳ ゴシック" w:eastAsia="ＭＳ ゴシック" w:hAnsi="ＭＳ ゴシック"/>
          <w:szCs w:val="21"/>
        </w:rPr>
        <w:t>設置状況</w:t>
      </w:r>
      <w:r w:rsidRPr="00E84CD2">
        <w:rPr>
          <w:rFonts w:ascii="ＭＳ ゴシック" w:eastAsia="ＭＳ ゴシック" w:hAnsi="ＭＳ ゴシック" w:hint="eastAsia"/>
          <w:szCs w:val="21"/>
        </w:rPr>
        <w:t>（</w:t>
      </w:r>
      <w:r w:rsidRPr="00E84CD2">
        <w:rPr>
          <w:rFonts w:ascii="ＭＳ ゴシック" w:eastAsia="ＭＳ ゴシック" w:hAnsi="ＭＳ ゴシック"/>
          <w:szCs w:val="21"/>
        </w:rPr>
        <w:t>完成供用）</w:t>
      </w: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  <w:r>
        <w:rPr>
          <w:noProof/>
        </w:rPr>
        <w:pict>
          <v:shape id="_x0000_s3394" type="#_x0000_t75" style="position:absolute;left:0;text-align:left;margin-left:233.25pt;margin-top:16.2pt;width:206.85pt;height:155.25pt;z-index:251660288">
            <v:imagedata r:id="rId13" o:title="調整池工事⑦_R"/>
          </v:shape>
        </w:pict>
      </w:r>
      <w:r>
        <w:rPr>
          <w:noProof/>
        </w:rPr>
        <w:pict>
          <v:shape id="_x0000_s3393" type="#_x0000_t75" style="position:absolute;left:0;text-align:left;margin-left:19.45pt;margin-top:16.2pt;width:207.2pt;height:155.55pt;z-index:251659264">
            <v:imagedata r:id="rId14" o:title="調整池工事⑤_R"/>
          </v:shape>
        </w:pict>
      </w: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375F79" w:rsidRDefault="00375F79" w:rsidP="00375F79">
      <w:pPr>
        <w:autoSpaceDE w:val="0"/>
        <w:autoSpaceDN w:val="0"/>
        <w:ind w:leftChars="200" w:left="394" w:firstLineChars="100" w:firstLine="197"/>
        <w:jc w:val="center"/>
        <w:rPr>
          <w:rFonts w:hAnsi="ＭＳ 明朝" w:hint="eastAsia"/>
          <w:szCs w:val="21"/>
        </w:rPr>
      </w:pPr>
      <w:r w:rsidRPr="00375F79">
        <w:rPr>
          <w:rFonts w:ascii="ＭＳ ゴシック" w:eastAsia="ＭＳ ゴシック" w:hAnsi="ＭＳ ゴシック" w:hint="eastAsia"/>
          <w:szCs w:val="21"/>
        </w:rPr>
        <w:t>写真</w:t>
      </w:r>
      <w:r w:rsidRPr="00375F79">
        <w:rPr>
          <w:rFonts w:ascii="ＭＳ ゴシック" w:eastAsia="ＭＳ ゴシック" w:hAnsi="ＭＳ ゴシック"/>
          <w:szCs w:val="21"/>
        </w:rPr>
        <w:t>3.1(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375F79">
        <w:rPr>
          <w:rFonts w:ascii="ＭＳ ゴシック" w:eastAsia="ＭＳ ゴシック" w:hAnsi="ＭＳ ゴシック"/>
          <w:szCs w:val="21"/>
        </w:rPr>
        <w:t xml:space="preserve">)　</w:t>
      </w:r>
      <w:r>
        <w:rPr>
          <w:rFonts w:ascii="ＭＳ ゴシック" w:eastAsia="ＭＳ ゴシック" w:hAnsi="ＭＳ ゴシック" w:hint="eastAsia"/>
          <w:szCs w:val="21"/>
        </w:rPr>
        <w:t>調整池</w:t>
      </w:r>
      <w:r w:rsidRPr="00375F79">
        <w:rPr>
          <w:rFonts w:ascii="ＭＳ ゴシック" w:eastAsia="ＭＳ ゴシック" w:hAnsi="ＭＳ ゴシック"/>
          <w:szCs w:val="21"/>
        </w:rPr>
        <w:t>設置状況</w:t>
      </w:r>
      <w:r>
        <w:rPr>
          <w:rFonts w:ascii="ＭＳ ゴシック" w:eastAsia="ＭＳ ゴシック" w:hAnsi="ＭＳ ゴシック" w:hint="eastAsia"/>
          <w:szCs w:val="21"/>
        </w:rPr>
        <w:t>（工事中</w:t>
      </w:r>
      <w:r>
        <w:rPr>
          <w:rFonts w:ascii="ＭＳ ゴシック" w:eastAsia="ＭＳ ゴシック" w:hAnsi="ＭＳ ゴシック"/>
          <w:szCs w:val="21"/>
        </w:rPr>
        <w:t>）</w:t>
      </w: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/>
          <w:szCs w:val="21"/>
        </w:rPr>
      </w:pPr>
    </w:p>
    <w:p w:rsidR="008974E2" w:rsidRDefault="008974E2" w:rsidP="00744D7F">
      <w:pPr>
        <w:autoSpaceDE w:val="0"/>
        <w:autoSpaceDN w:val="0"/>
        <w:ind w:leftChars="200" w:left="394" w:firstLineChars="100" w:firstLine="197"/>
        <w:rPr>
          <w:rFonts w:hAnsi="ＭＳ 明朝" w:hint="eastAsia"/>
          <w:szCs w:val="21"/>
        </w:rPr>
      </w:pPr>
    </w:p>
    <w:sectPr w:rsidR="008974E2" w:rsidSect="00CF5EE5">
      <w:headerReference w:type="default" r:id="rId15"/>
      <w:footerReference w:type="default" r:id="rId16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C58" w:rsidRDefault="00F01C58">
      <w:r>
        <w:separator/>
      </w:r>
    </w:p>
  </w:endnote>
  <w:endnote w:type="continuationSeparator" w:id="0">
    <w:p w:rsidR="00F01C58" w:rsidRDefault="00F0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 Kaku G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</w:pPr>
    <w:r>
      <w:rPr>
        <w:rFonts w:hint="eastAsia"/>
      </w:rPr>
      <w:t>目次-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64E44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  <w:rPr>
        <w:w w:val="15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4E44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C58" w:rsidRDefault="00F01C58">
      <w:r>
        <w:separator/>
      </w:r>
    </w:p>
  </w:footnote>
  <w:footnote w:type="continuationSeparator" w:id="0">
    <w:p w:rsidR="00F01C58" w:rsidRDefault="00F0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>
      <w:tblPrEx>
        <w:tblCellMar>
          <w:top w:w="0" w:type="dxa"/>
          <w:bottom w:w="0" w:type="dxa"/>
        </w:tblCellMar>
      </w:tblPrEx>
      <w:tc>
        <w:tcPr>
          <w:tcW w:w="9135" w:type="dxa"/>
          <w:shd w:val="clear" w:color="auto" w:fill="000000"/>
        </w:tcPr>
        <w:p w:rsidR="005374D4" w:rsidRDefault="005374D4" w:rsidP="00744D7F">
          <w:pPr>
            <w:pStyle w:val="a4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744D7F">
            <w:rPr>
              <w:rFonts w:eastAsia="ＭＳ ゴシック" w:hint="eastAsia"/>
            </w:rPr>
            <w:t>環境保全措置の</w:t>
          </w:r>
          <w:r w:rsidR="00744D7F">
            <w:rPr>
              <w:rFonts w:eastAsia="ＭＳ ゴシック"/>
            </w:rPr>
            <w:t>実施状況</w:t>
          </w:r>
          <w:r>
            <w:rPr>
              <w:rFonts w:eastAsia="ＭＳ ゴシック" w:hint="eastAsia"/>
            </w:rPr>
            <w:t>報告書</w:t>
          </w:r>
          <w:r w:rsidR="001D1588">
            <w:rPr>
              <w:rFonts w:eastAsia="ＭＳ ゴシック" w:hint="eastAsia"/>
            </w:rPr>
            <w:t>（</w:t>
          </w:r>
          <w:r w:rsidR="00744D7F">
            <w:rPr>
              <w:rFonts w:eastAsia="ＭＳ ゴシック" w:hint="eastAsia"/>
            </w:rPr>
            <w:t>水質関係</w:t>
          </w:r>
          <w:r w:rsidR="001D1588">
            <w:rPr>
              <w:rFonts w:eastAsia="ＭＳ ゴシック"/>
            </w:rPr>
            <w:t>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>
      <w:tblPrEx>
        <w:tblCellMar>
          <w:top w:w="0" w:type="dxa"/>
          <w:bottom w:w="0" w:type="dxa"/>
        </w:tblCellMar>
      </w:tblPrEx>
      <w:tc>
        <w:tcPr>
          <w:tcW w:w="9062" w:type="dxa"/>
          <w:shd w:val="clear" w:color="auto" w:fill="000000"/>
        </w:tcPr>
        <w:p w:rsidR="005374D4" w:rsidRDefault="009E25FA" w:rsidP="009E25FA">
          <w:pPr>
            <w:pStyle w:val="a4"/>
            <w:wordWrap w:val="0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環境保全措置の</w:t>
          </w:r>
          <w:r>
            <w:rPr>
              <w:rFonts w:eastAsia="ＭＳ ゴシック"/>
            </w:rPr>
            <w:t>実施状況</w:t>
          </w:r>
          <w:r w:rsidR="001D1588">
            <w:rPr>
              <w:rFonts w:eastAsia="ＭＳ ゴシック" w:hint="eastAsia"/>
            </w:rPr>
            <w:t>（</w:t>
          </w:r>
          <w:r>
            <w:rPr>
              <w:rFonts w:eastAsia="ＭＳ ゴシック" w:hint="eastAsia"/>
            </w:rPr>
            <w:t>水質関係</w:t>
          </w:r>
          <w:r w:rsidR="001D1588">
            <w:rPr>
              <w:rFonts w:eastAsia="ＭＳ ゴシック"/>
            </w:rPr>
            <w:t>）</w:t>
          </w:r>
        </w:p>
      </w:tc>
    </w:tr>
  </w:tbl>
  <w:p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3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5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0"/>
  </w:num>
  <w:num w:numId="20">
    <w:abstractNumId w:val="9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grammar="dirty"/>
  <w:doNotTrackMove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4098" fill="f" fillcolor="white" strokecolor="red">
      <v:fill color="white" on="f"/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E04"/>
    <w:rsid w:val="00054BEC"/>
    <w:rsid w:val="00060DFF"/>
    <w:rsid w:val="000B2E04"/>
    <w:rsid w:val="000C1532"/>
    <w:rsid w:val="00113591"/>
    <w:rsid w:val="00143F75"/>
    <w:rsid w:val="00197145"/>
    <w:rsid w:val="001D1588"/>
    <w:rsid w:val="00222899"/>
    <w:rsid w:val="00237FA6"/>
    <w:rsid w:val="002428EF"/>
    <w:rsid w:val="00247DEA"/>
    <w:rsid w:val="002B229E"/>
    <w:rsid w:val="003529FE"/>
    <w:rsid w:val="003608A3"/>
    <w:rsid w:val="00361C88"/>
    <w:rsid w:val="00375F79"/>
    <w:rsid w:val="00393940"/>
    <w:rsid w:val="003D05F9"/>
    <w:rsid w:val="00457069"/>
    <w:rsid w:val="00482435"/>
    <w:rsid w:val="00485347"/>
    <w:rsid w:val="004D4536"/>
    <w:rsid w:val="00506E35"/>
    <w:rsid w:val="00507401"/>
    <w:rsid w:val="00507875"/>
    <w:rsid w:val="00521C14"/>
    <w:rsid w:val="00524DAC"/>
    <w:rsid w:val="005374D4"/>
    <w:rsid w:val="00553F13"/>
    <w:rsid w:val="005568C6"/>
    <w:rsid w:val="005667EB"/>
    <w:rsid w:val="0057276A"/>
    <w:rsid w:val="00586592"/>
    <w:rsid w:val="00586EF7"/>
    <w:rsid w:val="00615824"/>
    <w:rsid w:val="00640A7B"/>
    <w:rsid w:val="006A3E03"/>
    <w:rsid w:val="006C717F"/>
    <w:rsid w:val="006D4326"/>
    <w:rsid w:val="00703423"/>
    <w:rsid w:val="00744D7F"/>
    <w:rsid w:val="00763DC7"/>
    <w:rsid w:val="00764E44"/>
    <w:rsid w:val="007F054C"/>
    <w:rsid w:val="00853AFE"/>
    <w:rsid w:val="008974E2"/>
    <w:rsid w:val="008A31EF"/>
    <w:rsid w:val="008C7CBD"/>
    <w:rsid w:val="0090095E"/>
    <w:rsid w:val="00904A57"/>
    <w:rsid w:val="00915736"/>
    <w:rsid w:val="00917533"/>
    <w:rsid w:val="009535F0"/>
    <w:rsid w:val="00964A7C"/>
    <w:rsid w:val="009742AF"/>
    <w:rsid w:val="009774FE"/>
    <w:rsid w:val="009B6938"/>
    <w:rsid w:val="009E25FA"/>
    <w:rsid w:val="009E55E0"/>
    <w:rsid w:val="009F6308"/>
    <w:rsid w:val="00A3199B"/>
    <w:rsid w:val="00A32C79"/>
    <w:rsid w:val="00A7022F"/>
    <w:rsid w:val="00B12053"/>
    <w:rsid w:val="00B36D16"/>
    <w:rsid w:val="00B5675C"/>
    <w:rsid w:val="00B70669"/>
    <w:rsid w:val="00B85858"/>
    <w:rsid w:val="00B9275B"/>
    <w:rsid w:val="00B93317"/>
    <w:rsid w:val="00BA7567"/>
    <w:rsid w:val="00C023B2"/>
    <w:rsid w:val="00C302C2"/>
    <w:rsid w:val="00C800C8"/>
    <w:rsid w:val="00C83D45"/>
    <w:rsid w:val="00CA7CF3"/>
    <w:rsid w:val="00CB6BEC"/>
    <w:rsid w:val="00CE1E5E"/>
    <w:rsid w:val="00CF4941"/>
    <w:rsid w:val="00CF5EE5"/>
    <w:rsid w:val="00D03AA1"/>
    <w:rsid w:val="00D13769"/>
    <w:rsid w:val="00D22C57"/>
    <w:rsid w:val="00D42C7D"/>
    <w:rsid w:val="00D667B6"/>
    <w:rsid w:val="00DB1608"/>
    <w:rsid w:val="00E44A78"/>
    <w:rsid w:val="00E62E0A"/>
    <w:rsid w:val="00E84CD2"/>
    <w:rsid w:val="00E91862"/>
    <w:rsid w:val="00ED3B52"/>
    <w:rsid w:val="00EF777D"/>
    <w:rsid w:val="00F01C58"/>
    <w:rsid w:val="00F02212"/>
    <w:rsid w:val="00F248B7"/>
    <w:rsid w:val="00F24A1A"/>
    <w:rsid w:val="00F262D8"/>
    <w:rsid w:val="00F449F9"/>
    <w:rsid w:val="00F75616"/>
    <w:rsid w:val="00F866D0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red">
      <v:fill color="white" on="f"/>
      <v:stroke color="red" weight="1pt"/>
    </o:shapedefaults>
    <o:shapelayout v:ext="edit">
      <o:idmap v:ext="edit" data="1,3"/>
      <o:rules v:ext="edit">
        <o:r id="V:Rule1" type="connector" idref="#_x0000_s3385"/>
        <o:r id="V:Rule2" type="connector" idref="#_x0000_s338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paragraph" w:customStyle="1" w:styleId="ListParagraph">
    <w:name w:val="List Paragraph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a">
    <w:name w:val="Plain Text"/>
    <w:basedOn w:val="a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803B-327E-4A01-A934-A032AA4E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cp:lastModifiedBy/>
  <cp:revision>1</cp:revision>
  <cp:lastPrinted>2014-10-25T06:59:00Z</cp:lastPrinted>
  <dcterms:created xsi:type="dcterms:W3CDTF">2018-03-16T08:16:00Z</dcterms:created>
  <dcterms:modified xsi:type="dcterms:W3CDTF">2018-03-16T08:16:00Z</dcterms:modified>
</cp:coreProperties>
</file>